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3B2" w:rsidRDefault="00E04BBE" w:rsidP="00E04BBE">
      <w:pPr>
        <w:jc w:val="center"/>
      </w:pPr>
      <w:r>
        <w:fldChar w:fldCharType="begin"/>
      </w:r>
      <w:r>
        <w:instrText xml:space="preserve"> INCLUDEPICTURE "https://encrypted-tbn0.gstatic.com/images?q=tbn:ANd9GcThkfL2ykCLJTDuZQXRfoYVUGQzcvnF28CGYw&amp;s"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013792" cy="463898"/>
            <wp:effectExtent l="0" t="0" r="2540" b="6350"/>
            <wp:docPr id="918369769" name="Imagen 1" descr="PROYECTOS DE INNOVACIÓN Y FORTALECIMIENTO DE LA DOC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YECTOS DE INNOVACIÓN Y FORTALECIMIENTO DE LA DOCENC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79" cy="47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73D17" w:rsidRDefault="00373D17" w:rsidP="00E04BBE">
      <w:pPr>
        <w:jc w:val="center"/>
      </w:pPr>
    </w:p>
    <w:p w:rsidR="00373D17" w:rsidRPr="00373D17" w:rsidRDefault="00373D17" w:rsidP="00373D17">
      <w:pPr>
        <w:jc w:val="center"/>
        <w:rPr>
          <w:b/>
          <w:bCs/>
        </w:rPr>
      </w:pPr>
      <w:r w:rsidRPr="00373D17">
        <w:rPr>
          <w:b/>
          <w:bCs/>
        </w:rPr>
        <w:t xml:space="preserve">RESULTADOS </w:t>
      </w:r>
      <w:r w:rsidRPr="00373D17">
        <w:rPr>
          <w:b/>
          <w:bCs/>
        </w:rPr>
        <w:t>PROYECTOS DE INVESTIGACIÓN PARA LA EVIDENCIA Y ESTRATEGIA DE LOS</w:t>
      </w:r>
    </w:p>
    <w:p w:rsidR="00E04BBE" w:rsidRPr="00373D17" w:rsidRDefault="00373D17" w:rsidP="00373D17">
      <w:pPr>
        <w:jc w:val="center"/>
        <w:rPr>
          <w:b/>
          <w:bCs/>
        </w:rPr>
      </w:pPr>
      <w:r w:rsidRPr="00373D17">
        <w:rPr>
          <w:b/>
          <w:bCs/>
        </w:rPr>
        <w:t>PILARES UDD FUTURO</w:t>
      </w:r>
    </w:p>
    <w:p w:rsidR="00E04BBE" w:rsidRDefault="00E04BBE" w:rsidP="00E04B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596"/>
      </w:tblGrid>
      <w:tr w:rsidR="00E04BBE" w:rsidTr="00E04BBE">
        <w:tc>
          <w:tcPr>
            <w:tcW w:w="2405" w:type="dxa"/>
          </w:tcPr>
          <w:p w:rsidR="00E04BBE" w:rsidRPr="00E04BBE" w:rsidRDefault="00E04BBE" w:rsidP="00E04BBE">
            <w:pPr>
              <w:rPr>
                <w:b/>
                <w:bCs/>
              </w:rPr>
            </w:pPr>
            <w:r w:rsidRPr="00E04BBE">
              <w:rPr>
                <w:b/>
                <w:bCs/>
              </w:rPr>
              <w:t>Facultad</w:t>
            </w:r>
            <w:r w:rsidR="00373D17">
              <w:rPr>
                <w:b/>
                <w:bCs/>
              </w:rPr>
              <w:t>(es)</w:t>
            </w:r>
          </w:p>
        </w:tc>
        <w:tc>
          <w:tcPr>
            <w:tcW w:w="3827" w:type="dxa"/>
          </w:tcPr>
          <w:p w:rsidR="00E04BBE" w:rsidRPr="00E04BBE" w:rsidRDefault="00E04BBE" w:rsidP="00E04BBE">
            <w:pPr>
              <w:rPr>
                <w:b/>
                <w:bCs/>
              </w:rPr>
            </w:pPr>
            <w:r w:rsidRPr="00E04BBE">
              <w:rPr>
                <w:b/>
                <w:bCs/>
              </w:rPr>
              <w:t>Nombre del proyecto</w:t>
            </w:r>
          </w:p>
        </w:tc>
        <w:tc>
          <w:tcPr>
            <w:tcW w:w="2596" w:type="dxa"/>
          </w:tcPr>
          <w:p w:rsidR="00E04BBE" w:rsidRPr="00E04BBE" w:rsidRDefault="00E04BBE" w:rsidP="00E04BBE">
            <w:pPr>
              <w:rPr>
                <w:b/>
                <w:bCs/>
              </w:rPr>
            </w:pPr>
            <w:r w:rsidRPr="00E04BBE">
              <w:rPr>
                <w:b/>
                <w:bCs/>
              </w:rPr>
              <w:t>Investigador principal</w:t>
            </w:r>
          </w:p>
        </w:tc>
      </w:tr>
      <w:tr w:rsidR="00E04BBE" w:rsidTr="00E04BBE">
        <w:tc>
          <w:tcPr>
            <w:tcW w:w="2405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Psicología</w:t>
            </w:r>
          </w:p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Economía y Negocios</w:t>
            </w:r>
          </w:p>
        </w:tc>
        <w:tc>
          <w:tcPr>
            <w:tcW w:w="3827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Transformación digital programas de magíster: Evolución y caracterización de modalidades, prácticas de enseñanza y competencias pedagógico-tecnológicas.</w:t>
            </w:r>
          </w:p>
        </w:tc>
        <w:tc>
          <w:tcPr>
            <w:tcW w:w="2596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Alejandro Sánchez</w:t>
            </w:r>
            <w:r w:rsidRPr="00373D17">
              <w:rPr>
                <w:sz w:val="22"/>
                <w:szCs w:val="22"/>
              </w:rPr>
              <w:tab/>
            </w:r>
          </w:p>
        </w:tc>
      </w:tr>
      <w:tr w:rsidR="00E04BBE" w:rsidTr="00E04BBE">
        <w:tc>
          <w:tcPr>
            <w:tcW w:w="2405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Psicología</w:t>
            </w:r>
          </w:p>
          <w:p w:rsidR="00E04BBE" w:rsidRPr="00373D17" w:rsidRDefault="00E04BBE" w:rsidP="00E04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Evaluar para aprender en contextos profesionales: análisis de prácticas evaluativas en asignaturas de aprendizaje experiencial en educación superior</w:t>
            </w:r>
            <w:r w:rsidR="00373D1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Daniela Bruna</w:t>
            </w:r>
          </w:p>
        </w:tc>
      </w:tr>
      <w:tr w:rsidR="00E04BBE" w:rsidTr="00E04BBE">
        <w:tc>
          <w:tcPr>
            <w:tcW w:w="2405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Psicología</w:t>
            </w:r>
          </w:p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Ciencias de la Salud</w:t>
            </w:r>
          </w:p>
        </w:tc>
        <w:tc>
          <w:tcPr>
            <w:tcW w:w="3827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Comportamiento digital estudiantil y su relación con la competencia digital, el rendimiento y la satisfacción académica en cursos universitarios digitales</w:t>
            </w:r>
            <w:r w:rsidR="00373D1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Rubia Cobo</w:t>
            </w:r>
          </w:p>
        </w:tc>
      </w:tr>
      <w:tr w:rsidR="00E04BBE" w:rsidTr="00E04BBE">
        <w:tc>
          <w:tcPr>
            <w:tcW w:w="2405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Comunicaciones</w:t>
            </w:r>
          </w:p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Medicina</w:t>
            </w:r>
          </w:p>
        </w:tc>
        <w:tc>
          <w:tcPr>
            <w:tcW w:w="3827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Mediación pedagógica y aprendizaje interdisciplinario: Un estudio cualitativo de la experiencia Kinesiología + Publicidad y Marketing (K+P) para el desarrollo de competencias diferenciadas en comunicación y educación en salud.</w:t>
            </w:r>
          </w:p>
        </w:tc>
        <w:tc>
          <w:tcPr>
            <w:tcW w:w="2596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Pía Benoit</w:t>
            </w:r>
          </w:p>
        </w:tc>
      </w:tr>
      <w:tr w:rsidR="00E04BBE" w:rsidTr="00E04BBE">
        <w:tc>
          <w:tcPr>
            <w:tcW w:w="2405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Diseño</w:t>
            </w:r>
          </w:p>
        </w:tc>
        <w:tc>
          <w:tcPr>
            <w:tcW w:w="3827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 xml:space="preserve">Desarrollo de la Visión Global en estudiantes de Diseño: Estudio comparativo en Taller Integrado UDD–SUAD “ </w:t>
            </w:r>
            <w:proofErr w:type="spellStart"/>
            <w:r w:rsidRPr="00373D17">
              <w:rPr>
                <w:sz w:val="22"/>
                <w:szCs w:val="22"/>
              </w:rPr>
              <w:t>Design</w:t>
            </w:r>
            <w:proofErr w:type="spellEnd"/>
            <w:r w:rsidRPr="00373D17">
              <w:rPr>
                <w:sz w:val="22"/>
                <w:szCs w:val="22"/>
              </w:rPr>
              <w:t xml:space="preserve"> in High-</w:t>
            </w:r>
            <w:proofErr w:type="spellStart"/>
            <w:r w:rsidRPr="00373D17">
              <w:rPr>
                <w:sz w:val="22"/>
                <w:szCs w:val="22"/>
              </w:rPr>
              <w:t>Tech</w:t>
            </w:r>
            <w:proofErr w:type="spellEnd"/>
            <w:r w:rsidRPr="00373D17">
              <w:rPr>
                <w:sz w:val="22"/>
                <w:szCs w:val="22"/>
              </w:rPr>
              <w:t xml:space="preserve"> Industrial </w:t>
            </w:r>
            <w:proofErr w:type="spellStart"/>
            <w:r w:rsidRPr="00373D17">
              <w:rPr>
                <w:sz w:val="22"/>
                <w:szCs w:val="22"/>
              </w:rPr>
              <w:t>Ecosystems</w:t>
            </w:r>
            <w:proofErr w:type="spellEnd"/>
            <w:r w:rsidRPr="00373D17">
              <w:rPr>
                <w:sz w:val="22"/>
                <w:szCs w:val="22"/>
              </w:rPr>
              <w:t>”</w:t>
            </w:r>
            <w:r w:rsidR="00373D17">
              <w:rPr>
                <w:sz w:val="22"/>
                <w:szCs w:val="22"/>
              </w:rPr>
              <w:t>.</w:t>
            </w:r>
          </w:p>
        </w:tc>
        <w:tc>
          <w:tcPr>
            <w:tcW w:w="2596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Ignacio Toledo</w:t>
            </w:r>
          </w:p>
        </w:tc>
      </w:tr>
      <w:tr w:rsidR="00E04BBE" w:rsidTr="00E04BBE">
        <w:tc>
          <w:tcPr>
            <w:tcW w:w="2405" w:type="dxa"/>
          </w:tcPr>
          <w:p w:rsidR="00E04BBE" w:rsidRPr="00373D17" w:rsidRDefault="00E04BBE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Comunicaciones</w:t>
            </w:r>
          </w:p>
        </w:tc>
        <w:tc>
          <w:tcPr>
            <w:tcW w:w="3827" w:type="dxa"/>
          </w:tcPr>
          <w:p w:rsidR="00E04BBE" w:rsidRPr="00373D17" w:rsidRDefault="00373D17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Impacto de la enseñanza de los cursos DCP (Lectura Crítica y Pensamiento Crítico) en la Alfabetización Crítica de estudiantes de la Facultad de Comunicaciones: estudio a partir de la autopercepción de alumnos de Cine y Comunicación Audiovisual; Periodismo y Comunicación; y Publicidad y Marketing.</w:t>
            </w:r>
          </w:p>
        </w:tc>
        <w:tc>
          <w:tcPr>
            <w:tcW w:w="2596" w:type="dxa"/>
          </w:tcPr>
          <w:p w:rsidR="00E04BBE" w:rsidRPr="00373D17" w:rsidRDefault="00373D17" w:rsidP="00E04BBE">
            <w:pPr>
              <w:rPr>
                <w:sz w:val="22"/>
                <w:szCs w:val="22"/>
              </w:rPr>
            </w:pPr>
            <w:r w:rsidRPr="00373D17">
              <w:rPr>
                <w:sz w:val="22"/>
                <w:szCs w:val="22"/>
              </w:rPr>
              <w:t>Karim Gálvez Velásquez</w:t>
            </w:r>
          </w:p>
        </w:tc>
      </w:tr>
    </w:tbl>
    <w:p w:rsidR="00E04BBE" w:rsidRDefault="00E04BBE" w:rsidP="00E04BBE">
      <w:pPr>
        <w:jc w:val="center"/>
      </w:pPr>
    </w:p>
    <w:sectPr w:rsidR="00E04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052" w:rsidRDefault="008A2052" w:rsidP="00373D17">
      <w:r>
        <w:separator/>
      </w:r>
    </w:p>
  </w:endnote>
  <w:endnote w:type="continuationSeparator" w:id="0">
    <w:p w:rsidR="008A2052" w:rsidRDefault="008A2052" w:rsidP="0037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D17" w:rsidRDefault="00373D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D17" w:rsidRDefault="00373D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D17" w:rsidRDefault="00373D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052" w:rsidRDefault="008A2052" w:rsidP="00373D17">
      <w:r>
        <w:separator/>
      </w:r>
    </w:p>
  </w:footnote>
  <w:footnote w:type="continuationSeparator" w:id="0">
    <w:p w:rsidR="008A2052" w:rsidRDefault="008A2052" w:rsidP="0037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D17" w:rsidRDefault="00373D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D17" w:rsidRDefault="00373D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D17" w:rsidRDefault="00373D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BE"/>
    <w:rsid w:val="00373D17"/>
    <w:rsid w:val="00684036"/>
    <w:rsid w:val="008A2052"/>
    <w:rsid w:val="009075AD"/>
    <w:rsid w:val="00E04BBE"/>
    <w:rsid w:val="00E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C206"/>
  <w15:chartTrackingRefBased/>
  <w15:docId w15:val="{978DF7AC-D7A2-F944-A4C8-F01487F3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4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3D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D17"/>
  </w:style>
  <w:style w:type="paragraph" w:styleId="Piedepgina">
    <w:name w:val="footer"/>
    <w:basedOn w:val="Normal"/>
    <w:link w:val="PiedepginaCar"/>
    <w:uiPriority w:val="99"/>
    <w:unhideWhenUsed/>
    <w:rsid w:val="00373D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2026-05-27T19:17:00Z</dcterms:created>
  <dcterms:modified xsi:type="dcterms:W3CDTF">2026-05-27T19:39:00Z</dcterms:modified>
</cp:coreProperties>
</file>